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C4" w:rsidRPr="003C50C4" w:rsidRDefault="003C50C4" w:rsidP="003C50C4">
      <w:pPr>
        <w:spacing w:after="0" w:line="240" w:lineRule="auto"/>
        <w:ind w:firstLine="480"/>
        <w:jc w:val="center"/>
        <w:rPr>
          <w:rFonts w:ascii="Times New Roman" w:eastAsia="Times New Roman" w:hAnsi="Times New Roman" w:cs="Times New Roman"/>
          <w:color w:val="000000"/>
          <w:sz w:val="32"/>
          <w:szCs w:val="32"/>
          <w:lang w:eastAsia="ru-RU"/>
        </w:rPr>
      </w:pPr>
      <w:r w:rsidRPr="003C50C4">
        <w:rPr>
          <w:rFonts w:ascii="Times New Roman" w:eastAsia="Times New Roman" w:hAnsi="Times New Roman" w:cs="Times New Roman"/>
          <w:b/>
          <w:bCs/>
          <w:color w:val="000000"/>
          <w:sz w:val="32"/>
          <w:szCs w:val="32"/>
          <w:lang w:eastAsia="ru-RU"/>
        </w:rPr>
        <w:t>Методические рекомендации в помощь воспитателю</w:t>
      </w:r>
      <w:r w:rsidRPr="003C50C4">
        <w:rPr>
          <w:rFonts w:ascii="Times New Roman" w:eastAsia="Times New Roman" w:hAnsi="Times New Roman" w:cs="Times New Roman"/>
          <w:b/>
          <w:bCs/>
          <w:color w:val="000000"/>
          <w:sz w:val="32"/>
          <w:szCs w:val="32"/>
          <w:lang w:eastAsia="ru-RU"/>
        </w:rPr>
        <w:br/>
        <w:t>по правилам дорожного движения</w:t>
      </w:r>
    </w:p>
    <w:p w:rsidR="003C50C4" w:rsidRPr="003C50C4" w:rsidRDefault="003C50C4" w:rsidP="003C50C4">
      <w:pPr>
        <w:spacing w:after="0" w:line="240" w:lineRule="auto"/>
        <w:ind w:firstLine="480"/>
        <w:jc w:val="center"/>
        <w:rPr>
          <w:rFonts w:ascii="Times New Roman" w:eastAsia="Times New Roman" w:hAnsi="Times New Roman" w:cs="Times New Roman"/>
          <w:color w:val="000000"/>
          <w:sz w:val="28"/>
          <w:szCs w:val="28"/>
          <w:lang w:eastAsia="ru-RU"/>
        </w:rPr>
      </w:pPr>
    </w:p>
    <w:p w:rsidR="003C50C4" w:rsidRPr="003C50C4" w:rsidRDefault="003C50C4" w:rsidP="003C50C4">
      <w:pPr>
        <w:spacing w:after="0" w:line="240" w:lineRule="auto"/>
        <w:ind w:firstLine="480"/>
        <w:jc w:val="center"/>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b/>
          <w:bCs/>
          <w:color w:val="000000"/>
          <w:sz w:val="28"/>
          <w:szCs w:val="28"/>
          <w:lang w:eastAsia="ru-RU"/>
        </w:rPr>
        <w:t>Причины дорожно-транспортных происшествий</w:t>
      </w:r>
      <w:bookmarkStart w:id="0" w:name="_GoBack"/>
      <w:bookmarkEnd w:id="0"/>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Наиболее распространённые причины дорожно-транспортных происшествий:</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Игра на проезжей части (наши дети привыкли, что вся свободная территория – место для игр).</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3C50C4" w:rsidRPr="003C50C4" w:rsidRDefault="003C50C4" w:rsidP="003C50C4">
      <w:pPr>
        <w:tabs>
          <w:tab w:val="center" w:pos="4917"/>
        </w:tabs>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Физиологические</w:t>
      </w:r>
      <w:r w:rsidRPr="003C50C4">
        <w:rPr>
          <w:rFonts w:ascii="Times New Roman" w:eastAsia="Times New Roman" w:hAnsi="Times New Roman" w:cs="Times New Roman"/>
          <w:color w:val="000000"/>
          <w:sz w:val="28"/>
          <w:szCs w:val="28"/>
          <w:lang w:eastAsia="ru-RU"/>
        </w:rPr>
        <w:tab/>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xml:space="preserve">  Реакция у ребёнка по сравнению </w:t>
      </w:r>
      <w:proofErr w:type="gramStart"/>
      <w:r w:rsidRPr="003C50C4">
        <w:rPr>
          <w:rFonts w:ascii="Times New Roman" w:eastAsia="Times New Roman" w:hAnsi="Times New Roman" w:cs="Times New Roman"/>
          <w:color w:val="000000"/>
          <w:sz w:val="28"/>
          <w:szCs w:val="28"/>
          <w:lang w:eastAsia="ru-RU"/>
        </w:rPr>
        <w:t>со</w:t>
      </w:r>
      <w:proofErr w:type="gramEnd"/>
      <w:r w:rsidRPr="003C50C4">
        <w:rPr>
          <w:rFonts w:ascii="Times New Roman" w:eastAsia="Times New Roman" w:hAnsi="Times New Roman" w:cs="Times New Roman"/>
          <w:color w:val="000000"/>
          <w:sz w:val="28"/>
          <w:szCs w:val="28"/>
          <w:lang w:eastAsia="ru-RU"/>
        </w:rPr>
        <w:t xml:space="preserve">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се.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Надёжная ориентация налево-направо приобретается не ранее, чем в семилетнем возрасте.</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lastRenderedPageBreak/>
        <w:t>• Психологические</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У дошкольников нет знаний и представлений о видах поступательного движения транспортных средств (т.е.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постепенно.</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w:t>
      </w:r>
    </w:p>
    <w:p w:rsidR="003C50C4" w:rsidRPr="003C50C4" w:rsidRDefault="003C50C4" w:rsidP="003C50C4">
      <w:pPr>
        <w:spacing w:after="0" w:line="240" w:lineRule="auto"/>
        <w:ind w:firstLine="480"/>
        <w:jc w:val="center"/>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Как сформировать у дошкольников </w:t>
      </w:r>
      <w:r w:rsidRPr="003C50C4">
        <w:rPr>
          <w:rFonts w:ascii="Times New Roman" w:eastAsia="Times New Roman" w:hAnsi="Times New Roman" w:cs="Times New Roman"/>
          <w:b/>
          <w:bCs/>
          <w:color w:val="000000"/>
          <w:sz w:val="28"/>
          <w:szCs w:val="28"/>
          <w:lang w:eastAsia="ru-RU"/>
        </w:rPr>
        <w:t>навыки безопасного поведения на дороге</w:t>
      </w:r>
      <w:r w:rsidRPr="003C50C4">
        <w:rPr>
          <w:rFonts w:ascii="Times New Roman" w:eastAsia="Times New Roman" w:hAnsi="Times New Roman" w:cs="Times New Roman"/>
          <w:color w:val="000000"/>
          <w:sz w:val="28"/>
          <w:szCs w:val="28"/>
          <w:lang w:eastAsia="ru-RU"/>
        </w:rPr>
        <w:t>.</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xml:space="preserve">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w:t>
      </w:r>
      <w:proofErr w:type="gramStart"/>
      <w:r w:rsidRPr="003C50C4">
        <w:rPr>
          <w:rFonts w:ascii="Times New Roman" w:eastAsia="Times New Roman" w:hAnsi="Times New Roman" w:cs="Times New Roman"/>
          <w:color w:val="000000"/>
          <w:sz w:val="28"/>
          <w:szCs w:val="28"/>
          <w:lang w:eastAsia="ru-RU"/>
        </w:rPr>
        <w:t>по другому</w:t>
      </w:r>
      <w:proofErr w:type="gramEnd"/>
      <w:r w:rsidRPr="003C50C4">
        <w:rPr>
          <w:rFonts w:ascii="Times New Roman" w:eastAsia="Times New Roman" w:hAnsi="Times New Roman" w:cs="Times New Roman"/>
          <w:color w:val="000000"/>
          <w:sz w:val="28"/>
          <w:szCs w:val="28"/>
          <w:lang w:eastAsia="ru-RU"/>
        </w:rPr>
        <w:t xml:space="preserve"> это называется – навыки безопасного поведения на дороге.</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xml:space="preserve">Так,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w:t>
      </w:r>
      <w:r w:rsidRPr="003C50C4">
        <w:rPr>
          <w:rFonts w:ascii="Times New Roman" w:eastAsia="Times New Roman" w:hAnsi="Times New Roman" w:cs="Times New Roman"/>
          <w:color w:val="000000"/>
          <w:sz w:val="28"/>
          <w:szCs w:val="28"/>
          <w:lang w:eastAsia="ru-RU"/>
        </w:rPr>
        <w:lastRenderedPageBreak/>
        <w:t>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proofErr w:type="gramStart"/>
      <w:r w:rsidRPr="003C50C4">
        <w:rPr>
          <w:rFonts w:ascii="Times New Roman" w:eastAsia="Times New Roman" w:hAnsi="Times New Roman" w:cs="Times New Roman"/>
          <w:color w:val="000000"/>
          <w:sz w:val="28"/>
          <w:szCs w:val="28"/>
          <w:lang w:eastAsia="ru-RU"/>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proofErr w:type="gramStart"/>
      <w:r w:rsidRPr="003C50C4">
        <w:rPr>
          <w:rFonts w:ascii="Times New Roman" w:eastAsia="Times New Roman" w:hAnsi="Times New Roman" w:cs="Times New Roman"/>
          <w:color w:val="000000"/>
          <w:sz w:val="28"/>
          <w:szCs w:val="28"/>
          <w:lang w:eastAsia="ru-RU"/>
        </w:rPr>
        <w:t>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lastRenderedPageBreak/>
        <w:t>Необходимо выработать у детей положительное отношение к закону. Это как прививка от оспы, только на уровне психики.</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b/>
          <w:bCs/>
          <w:color w:val="000000"/>
          <w:sz w:val="28"/>
          <w:szCs w:val="28"/>
          <w:lang w:eastAsia="ru-RU"/>
        </w:rPr>
        <w:t>Содержание уголков безопасности дорожного движения в группах</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Так, в первой младшей группе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Набор транспортных средств</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Иллюстрации с изображением транспортных средств</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Кружки красного и зелёного цвета, макет пешеходного светофора.</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Дидактические игры «Собери машину» (из 4-х частей), «Поставь машину в гараж», «Светофор».</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Во второй младшей группе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Картинки для игры на классификацию видов транспорта «На чём едут пассажиры», «Найти такую же картинку».</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proofErr w:type="gramStart"/>
      <w:r w:rsidRPr="003C50C4">
        <w:rPr>
          <w:rFonts w:ascii="Times New Roman" w:eastAsia="Times New Roman" w:hAnsi="Times New Roman" w:cs="Times New Roman"/>
          <w:color w:val="000000"/>
          <w:sz w:val="28"/>
          <w:szCs w:val="28"/>
          <w:lang w:eastAsia="ru-RU"/>
        </w:rPr>
        <w:t>  Простейший макет улицы (желательно крупный), где обозначены тротуар и проезжая часть</w:t>
      </w:r>
      <w:proofErr w:type="gramEnd"/>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Макет транспортного светофора (плоскостной).</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Для ребят средней группы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Макет светофора с переключающимися сигналами, действующий от батарейки</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Дидактические игры «Найди свой цвет», «Собери светофор»</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На макете улицы необходимо нанести пешеходный переход.</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xml:space="preserve">В старшей группе ребята узнают о дорожном движении много нового. Именно в этом возрасте происходит знакомство с такими большими и </w:t>
      </w:r>
      <w:r w:rsidRPr="003C50C4">
        <w:rPr>
          <w:rFonts w:ascii="Times New Roman" w:eastAsia="Times New Roman" w:hAnsi="Times New Roman" w:cs="Times New Roman"/>
          <w:color w:val="000000"/>
          <w:sz w:val="28"/>
          <w:szCs w:val="28"/>
          <w:lang w:eastAsia="ru-RU"/>
        </w:rPr>
        <w:lastRenderedPageBreak/>
        <w:t>сложными темами, как «Перекрёсток», «Дорожные знаки». Следовательно, в уголке безопасности дорожного движения должны появиться:</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proofErr w:type="gramStart"/>
      <w:r w:rsidRPr="003C50C4">
        <w:rPr>
          <w:rFonts w:ascii="Times New Roman" w:eastAsia="Times New Roman" w:hAnsi="Times New Roman" w:cs="Times New Roman"/>
          <w:color w:val="000000"/>
          <w:sz w:val="28"/>
          <w:szCs w:val="28"/>
          <w:lang w:eastAsia="ru-RU"/>
        </w:rPr>
        <w:t>  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3C50C4">
        <w:rPr>
          <w:rFonts w:ascii="Times New Roman" w:eastAsia="Times New Roman" w:hAnsi="Times New Roman" w:cs="Times New Roman"/>
          <w:color w:val="000000"/>
          <w:sz w:val="28"/>
          <w:szCs w:val="28"/>
          <w:lang w:eastAsia="ru-RU"/>
        </w:rPr>
        <w:t xml:space="preserve"> Хорошо иметь мелкие знаки на подставках, для работы с макетом, и более крупные знаки на подставках для творческих, ролевых игр.</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Дидактические игры: «О чём говорят знаки?», «Угадай знак», «Где спрятался знак?», «Перекрёсток», «Наша улица»</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xml:space="preserve">  Кроме того, для детей старшей группы знакомят с работой регулировщика. </w:t>
      </w:r>
      <w:proofErr w:type="gramStart"/>
      <w:r w:rsidRPr="003C50C4">
        <w:rPr>
          <w:rFonts w:ascii="Times New Roman" w:eastAsia="Times New Roman" w:hAnsi="Times New Roman" w:cs="Times New Roman"/>
          <w:color w:val="000000"/>
          <w:sz w:val="28"/>
          <w:szCs w:val="28"/>
          <w:lang w:eastAsia="ru-RU"/>
        </w:rPr>
        <w:t>Значит</w:t>
      </w:r>
      <w:proofErr w:type="gramEnd"/>
      <w:r w:rsidRPr="003C50C4">
        <w:rPr>
          <w:rFonts w:ascii="Times New Roman" w:eastAsia="Times New Roman" w:hAnsi="Times New Roman" w:cs="Times New Roman"/>
          <w:color w:val="000000"/>
          <w:sz w:val="28"/>
          <w:szCs w:val="28"/>
          <w:lang w:eastAsia="ru-RU"/>
        </w:rPr>
        <w:t xml:space="preserve"> в уголке БДД должны быть схемы жестов регулировщика, дидактическая игра «Что говорит жезл?», атрибуты инспектора ДПС: жезл, фуражка.</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Собирается картотека «опасных ситуаций» (для их показа можно сделать импровизированный телевизор, или компьютер)</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xml:space="preserve">  Организовывается окно выдачи водительских удостоверений </w:t>
      </w:r>
      <w:proofErr w:type="gramStart"/>
      <w:r w:rsidRPr="003C50C4">
        <w:rPr>
          <w:rFonts w:ascii="Times New Roman" w:eastAsia="Times New Roman" w:hAnsi="Times New Roman" w:cs="Times New Roman"/>
          <w:color w:val="000000"/>
          <w:sz w:val="28"/>
          <w:szCs w:val="28"/>
          <w:lang w:eastAsia="ru-RU"/>
        </w:rPr>
        <w:t>сдавшим</w:t>
      </w:r>
      <w:proofErr w:type="gramEnd"/>
      <w:r w:rsidRPr="003C50C4">
        <w:rPr>
          <w:rFonts w:ascii="Times New Roman" w:eastAsia="Times New Roman" w:hAnsi="Times New Roman" w:cs="Times New Roman"/>
          <w:color w:val="000000"/>
          <w:sz w:val="28"/>
          <w:szCs w:val="28"/>
          <w:lang w:eastAsia="ru-RU"/>
        </w:rPr>
        <w:t xml:space="preserve"> экзамен по ПДД.</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xml:space="preserve">Во всех группах хорошо иметь </w:t>
      </w:r>
      <w:proofErr w:type="spellStart"/>
      <w:r w:rsidRPr="003C50C4">
        <w:rPr>
          <w:rFonts w:ascii="Times New Roman" w:eastAsia="Times New Roman" w:hAnsi="Times New Roman" w:cs="Times New Roman"/>
          <w:color w:val="000000"/>
          <w:sz w:val="28"/>
          <w:szCs w:val="28"/>
          <w:lang w:eastAsia="ru-RU"/>
        </w:rPr>
        <w:t>фланелеграф</w:t>
      </w:r>
      <w:proofErr w:type="spellEnd"/>
      <w:r w:rsidRPr="003C50C4">
        <w:rPr>
          <w:rFonts w:ascii="Times New Roman" w:eastAsia="Times New Roman" w:hAnsi="Times New Roman" w:cs="Times New Roman"/>
          <w:color w:val="000000"/>
          <w:sz w:val="28"/>
          <w:szCs w:val="28"/>
          <w:lang w:eastAsia="ru-RU"/>
        </w:rPr>
        <w:t xml:space="preserve"> – для моделирования ситуаций на дороге, а также набор диапозитивов по различным темам.</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b/>
          <w:bCs/>
          <w:color w:val="000000"/>
          <w:sz w:val="28"/>
          <w:szCs w:val="28"/>
          <w:lang w:eastAsia="ru-RU"/>
        </w:rPr>
        <w:t>Содержание уголков для родителей по изучению правил дорожного движения</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xml:space="preserve">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w:t>
      </w:r>
      <w:proofErr w:type="gramStart"/>
      <w:r w:rsidRPr="003C50C4">
        <w:rPr>
          <w:rFonts w:ascii="Times New Roman" w:eastAsia="Times New Roman" w:hAnsi="Times New Roman" w:cs="Times New Roman"/>
          <w:color w:val="000000"/>
          <w:sz w:val="28"/>
          <w:szCs w:val="28"/>
          <w:lang w:eastAsia="ru-RU"/>
        </w:rPr>
        <w:t>зависит насколько прочно овладеет</w:t>
      </w:r>
      <w:proofErr w:type="gramEnd"/>
      <w:r w:rsidRPr="003C50C4">
        <w:rPr>
          <w:rFonts w:ascii="Times New Roman" w:eastAsia="Times New Roman" w:hAnsi="Times New Roman" w:cs="Times New Roman"/>
          <w:color w:val="000000"/>
          <w:sz w:val="28"/>
          <w:szCs w:val="28"/>
          <w:lang w:eastAsia="ru-RU"/>
        </w:rPr>
        <w:t xml:space="preserve">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xml:space="preserve">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w:t>
      </w:r>
      <w:r w:rsidRPr="003C50C4">
        <w:rPr>
          <w:rFonts w:ascii="Times New Roman" w:eastAsia="Times New Roman" w:hAnsi="Times New Roman" w:cs="Times New Roman"/>
          <w:color w:val="000000"/>
          <w:sz w:val="28"/>
          <w:szCs w:val="28"/>
          <w:lang w:eastAsia="ru-RU"/>
        </w:rPr>
        <w:lastRenderedPageBreak/>
        <w:t>ситуации, которые часто приводят к трагедии, объяснить в каких случаях и почему дети чувствуют себя на дороге некомфортно.</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Уголок может быть оформлен так:</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Единый стенд (размеры зависят от наличия свободной площади и количества помещаемой информации, но не менее 30*65 см).</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Набор составных частей, каждая из которых предназначена для размещения отдельной информации</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Книжка-раскладушка</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Для привлечения внимания родителей при оформлении уголка рекомендуется использовать яркие, привлекающие внимание лозунги, например:</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«Цена спешки – жизнь вашего ребёнка»</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«Внимание – мы ваши дети!»</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«Ребёнок имеет право жить!»</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«Глупо экономить своё время, за счёт жизни ребёнка»</w:t>
      </w:r>
    </w:p>
    <w:p w:rsidR="003C50C4" w:rsidRPr="003C50C4" w:rsidRDefault="003C50C4" w:rsidP="003C50C4">
      <w:pPr>
        <w:spacing w:after="0" w:line="240" w:lineRule="auto"/>
        <w:ind w:firstLine="480"/>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Учитывая важную роль родителей в вопросе обучения детей правилам дорожного движения, уголок для родителей должен содержать:</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Информацию о состоянии дорожно-транспортного травматизма в городе</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Причины дорожно-транспортных происшествий с участием детей</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Рекомендации родителям по вопросам обучения детей безопасному поведению на дороге.</w:t>
      </w:r>
    </w:p>
    <w:p w:rsidR="003C50C4" w:rsidRPr="003C50C4" w:rsidRDefault="003C50C4" w:rsidP="003C50C4">
      <w:pPr>
        <w:spacing w:after="0"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Перечень и описание игр, направленных на закрепление у детей уже имеющихся знаний по Правилам дорожного движения</w:t>
      </w:r>
    </w:p>
    <w:p w:rsidR="003C50C4" w:rsidRPr="003C50C4" w:rsidRDefault="003C50C4" w:rsidP="003C50C4">
      <w:pPr>
        <w:spacing w:line="240" w:lineRule="auto"/>
        <w:rPr>
          <w:rFonts w:ascii="Times New Roman" w:eastAsia="Times New Roman" w:hAnsi="Times New Roman" w:cs="Times New Roman"/>
          <w:color w:val="000000"/>
          <w:sz w:val="28"/>
          <w:szCs w:val="28"/>
          <w:lang w:eastAsia="ru-RU"/>
        </w:rPr>
      </w:pPr>
      <w:r w:rsidRPr="003C50C4">
        <w:rPr>
          <w:rFonts w:ascii="Times New Roman" w:eastAsia="Times New Roman" w:hAnsi="Times New Roman" w:cs="Times New Roman"/>
          <w:color w:val="000000"/>
          <w:sz w:val="28"/>
          <w:szCs w:val="28"/>
          <w:lang w:eastAsia="ru-RU"/>
        </w:rPr>
        <w:t>  Рассказы детей о поведении на дороге при движении в детский сад и обратно с родителями</w:t>
      </w:r>
    </w:p>
    <w:p w:rsidR="007D6387" w:rsidRDefault="007D6387"/>
    <w:sectPr w:rsidR="007D6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C4"/>
    <w:rsid w:val="003C50C4"/>
    <w:rsid w:val="007D6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50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C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C5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50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50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C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C5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5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15446">
      <w:bodyDiv w:val="1"/>
      <w:marLeft w:val="0"/>
      <w:marRight w:val="0"/>
      <w:marTop w:val="0"/>
      <w:marBottom w:val="0"/>
      <w:divBdr>
        <w:top w:val="none" w:sz="0" w:space="0" w:color="auto"/>
        <w:left w:val="none" w:sz="0" w:space="0" w:color="auto"/>
        <w:bottom w:val="none" w:sz="0" w:space="0" w:color="auto"/>
        <w:right w:val="none" w:sz="0" w:space="0" w:color="auto"/>
      </w:divBdr>
      <w:divsChild>
        <w:div w:id="1099595229">
          <w:marLeft w:val="0"/>
          <w:marRight w:val="0"/>
          <w:marTop w:val="300"/>
          <w:marBottom w:val="10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2166</Words>
  <Characters>12349</Characters>
  <Application>Microsoft Office Word</Application>
  <DocSecurity>0</DocSecurity>
  <Lines>102</Lines>
  <Paragraphs>28</Paragraphs>
  <ScaleCrop>false</ScaleCrop>
  <Company/>
  <LinksUpToDate>false</LinksUpToDate>
  <CharactersWithSpaces>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2017-10-17T07:53:00Z</dcterms:created>
  <dcterms:modified xsi:type="dcterms:W3CDTF">2017-10-17T07:54:00Z</dcterms:modified>
</cp:coreProperties>
</file>